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60D9E" w:rsidRDefault="000860AB">
      <w:pPr>
        <w:pStyle w:val="Heading1"/>
        <w:spacing w:before="120"/>
        <w:jc w:val="center"/>
        <w:rPr>
          <w:rFonts w:ascii="Arial" w:eastAsia="Arial" w:hAnsi="Arial" w:cs="Arial"/>
        </w:rPr>
      </w:pPr>
      <w:bookmarkStart w:id="0" w:name="h.gjdgxs"/>
      <w:bookmarkEnd w:id="0"/>
      <w:r>
        <w:rPr>
          <w:noProof/>
        </w:rPr>
        <w:drawing>
          <wp:anchor distT="0" distB="0" distL="114300" distR="114300" simplePos="0" relativeHeight="251657728" behindDoc="1" locked="0" layoutInCell="1" allowOverlap="1">
            <wp:simplePos x="0" y="0"/>
            <wp:positionH relativeFrom="margin">
              <wp:posOffset>-17145</wp:posOffset>
            </wp:positionH>
            <wp:positionV relativeFrom="paragraph">
              <wp:posOffset>-219075</wp:posOffset>
            </wp:positionV>
            <wp:extent cx="1305560" cy="784860"/>
            <wp:effectExtent l="0" t="0" r="8890" b="0"/>
            <wp:wrapTight wrapText="bothSides">
              <wp:wrapPolygon edited="0">
                <wp:start x="0" y="0"/>
                <wp:lineTo x="0" y="20971"/>
                <wp:lineTo x="21432" y="20971"/>
                <wp:lineTo x="2143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05560" cy="7848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A60D9E">
        <w:t xml:space="preserve">raft Minutes of the AUK Board Meeting held by Teleconference,  8pm, 27 July </w:t>
      </w:r>
      <w:r w:rsidR="00A60D9E">
        <w:rPr>
          <w:rFonts w:eastAsia="Arial" w:cs="Arial"/>
        </w:rPr>
        <w:t>2015</w:t>
      </w:r>
      <w:r w:rsidR="00A60D9E">
        <w:rPr>
          <w:rFonts w:ascii="Arial" w:eastAsia="Arial" w:hAnsi="Arial" w:cs="Arial"/>
        </w:rPr>
        <w:t xml:space="preserve"> </w:t>
      </w:r>
    </w:p>
    <w:p w:rsidR="00A60D9E" w:rsidRDefault="00A60D9E">
      <w:pPr>
        <w:rPr>
          <w:rFonts w:eastAsia="Arial"/>
        </w:rPr>
      </w:pPr>
    </w:p>
    <w:p w:rsidR="00A60D9E" w:rsidRDefault="00A60D9E">
      <w:pPr>
        <w:rPr>
          <w:rFonts w:eastAsia="Arial"/>
        </w:rPr>
      </w:pPr>
    </w:p>
    <w:p w:rsidR="00A60D9E" w:rsidRPr="001F16D1" w:rsidRDefault="00A60D9E">
      <w:pPr>
        <w:spacing w:before="120"/>
        <w:rPr>
          <w:rFonts w:ascii="Arial" w:eastAsia="Arial" w:hAnsi="Arial" w:cs="Arial"/>
          <w:color w:val="auto"/>
        </w:rPr>
      </w:pPr>
      <w:r w:rsidRPr="001F16D1">
        <w:rPr>
          <w:rFonts w:ascii="Arial" w:eastAsia="Arial" w:hAnsi="Arial" w:cs="Arial"/>
          <w:color w:val="auto"/>
        </w:rPr>
        <w:t>1.      To record those present and accept apologies for absence.</w:t>
      </w:r>
    </w:p>
    <w:p w:rsidR="00A60D9E" w:rsidRPr="001F16D1" w:rsidRDefault="00A60D9E">
      <w:pPr>
        <w:spacing w:before="120"/>
        <w:rPr>
          <w:rFonts w:ascii="Arial" w:eastAsia="Arial" w:hAnsi="Arial" w:cs="Arial"/>
          <w:color w:val="auto"/>
        </w:rPr>
      </w:pPr>
      <w:r w:rsidRPr="001F16D1">
        <w:rPr>
          <w:rFonts w:ascii="Arial" w:eastAsia="Arial" w:hAnsi="Arial" w:cs="Arial"/>
          <w:color w:val="auto"/>
        </w:rPr>
        <w:t xml:space="preserve">a.  </w:t>
      </w:r>
      <w:r w:rsidRPr="001F16D1">
        <w:rPr>
          <w:rFonts w:ascii="Arial" w:eastAsia="Arial" w:hAnsi="Arial" w:cs="Arial"/>
          <w:color w:val="auto"/>
        </w:rPr>
        <w:tab/>
        <w:t xml:space="preserve">Attending: Chris </w:t>
      </w:r>
      <w:proofErr w:type="spellStart"/>
      <w:r w:rsidRPr="001F16D1">
        <w:rPr>
          <w:rFonts w:ascii="Arial" w:eastAsia="Arial" w:hAnsi="Arial" w:cs="Arial"/>
          <w:color w:val="auto"/>
        </w:rPr>
        <w:t>Boulton</w:t>
      </w:r>
      <w:proofErr w:type="spellEnd"/>
      <w:r w:rsidRPr="001F16D1">
        <w:rPr>
          <w:rFonts w:ascii="Arial" w:eastAsia="Arial" w:hAnsi="Arial" w:cs="Arial"/>
          <w:color w:val="auto"/>
        </w:rPr>
        <w:t xml:space="preserve"> (CB), Chris </w:t>
      </w:r>
      <w:proofErr w:type="spellStart"/>
      <w:r w:rsidRPr="001F16D1">
        <w:rPr>
          <w:rFonts w:ascii="Arial" w:eastAsia="Arial" w:hAnsi="Arial" w:cs="Arial"/>
          <w:color w:val="auto"/>
        </w:rPr>
        <w:t>Crossland</w:t>
      </w:r>
      <w:proofErr w:type="spellEnd"/>
      <w:r w:rsidRPr="001F16D1">
        <w:rPr>
          <w:rFonts w:ascii="Arial" w:eastAsia="Arial" w:hAnsi="Arial" w:cs="Arial"/>
          <w:color w:val="auto"/>
        </w:rPr>
        <w:t xml:space="preserve"> (CC), John Sabine (JS), Martin Foley (MF), Mike </w:t>
      </w:r>
      <w:proofErr w:type="spellStart"/>
      <w:r w:rsidRPr="001F16D1">
        <w:rPr>
          <w:rFonts w:ascii="Arial" w:eastAsia="Arial" w:hAnsi="Arial" w:cs="Arial"/>
          <w:color w:val="auto"/>
        </w:rPr>
        <w:t>Wigley</w:t>
      </w:r>
      <w:proofErr w:type="spellEnd"/>
      <w:r w:rsidRPr="001F16D1">
        <w:rPr>
          <w:rFonts w:ascii="Arial" w:eastAsia="Arial" w:hAnsi="Arial" w:cs="Arial"/>
          <w:color w:val="auto"/>
        </w:rPr>
        <w:t xml:space="preserve"> (MW), Peter Lewis (PL), Paul Salmons (</w:t>
      </w:r>
      <w:proofErr w:type="spellStart"/>
      <w:r w:rsidRPr="001F16D1">
        <w:rPr>
          <w:rFonts w:ascii="Arial" w:eastAsia="Arial" w:hAnsi="Arial" w:cs="Arial"/>
          <w:color w:val="auto"/>
        </w:rPr>
        <w:t>PSal</w:t>
      </w:r>
      <w:proofErr w:type="spellEnd"/>
      <w:r w:rsidRPr="001F16D1">
        <w:rPr>
          <w:rFonts w:ascii="Arial" w:eastAsia="Arial" w:hAnsi="Arial" w:cs="Arial"/>
          <w:color w:val="auto"/>
        </w:rPr>
        <w:t>), Paul Stewart (</w:t>
      </w:r>
      <w:proofErr w:type="spellStart"/>
      <w:r w:rsidRPr="001F16D1">
        <w:rPr>
          <w:rFonts w:ascii="Arial" w:eastAsia="Arial" w:hAnsi="Arial" w:cs="Arial"/>
          <w:color w:val="auto"/>
        </w:rPr>
        <w:t>PSt</w:t>
      </w:r>
      <w:proofErr w:type="spellEnd"/>
      <w:r w:rsidRPr="001F16D1">
        <w:rPr>
          <w:rFonts w:ascii="Arial" w:eastAsia="Arial" w:hAnsi="Arial" w:cs="Arial"/>
          <w:color w:val="auto"/>
        </w:rPr>
        <w:t>)</w:t>
      </w:r>
    </w:p>
    <w:p w:rsidR="00A60D9E" w:rsidRPr="001F16D1" w:rsidRDefault="00A60D9E">
      <w:pPr>
        <w:spacing w:before="120"/>
        <w:rPr>
          <w:rFonts w:ascii="Arial" w:eastAsia="Arial" w:hAnsi="Arial" w:cs="Arial"/>
          <w:color w:val="auto"/>
        </w:rPr>
      </w:pPr>
      <w:r w:rsidRPr="001F16D1">
        <w:rPr>
          <w:rFonts w:ascii="Arial" w:eastAsia="Arial" w:hAnsi="Arial" w:cs="Arial"/>
          <w:color w:val="auto"/>
        </w:rPr>
        <w:t xml:space="preserve">b.  </w:t>
      </w:r>
      <w:r w:rsidRPr="001F16D1">
        <w:rPr>
          <w:rFonts w:ascii="Arial" w:eastAsia="Arial" w:hAnsi="Arial" w:cs="Arial"/>
          <w:color w:val="auto"/>
        </w:rPr>
        <w:tab/>
        <w:t>Apologies: John Ward (JW)</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 xml:space="preserve">2. </w:t>
      </w:r>
      <w:r w:rsidRPr="001F16D1">
        <w:rPr>
          <w:rFonts w:ascii="Arial" w:eastAsia="Arial" w:hAnsi="Arial" w:cs="Arial"/>
          <w:color w:val="auto"/>
        </w:rPr>
        <w:tab/>
        <w:t>To Review honoraria</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CC presented the review document BMR150727 Additional Honoraria Recommendations produced by the Honoraria Sub Committee (CC, CB, JS).</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 xml:space="preserve">CC described the intent to bring honoraria payments in line with changing roles and responsibilities, and to implement the changes </w:t>
      </w:r>
      <w:r w:rsidRPr="001F16D1">
        <w:rPr>
          <w:rFonts w:ascii="Arial" w:eastAsia="Arial" w:hAnsi="Arial" w:cs="Arial"/>
          <w:dstrike/>
          <w:color w:val="auto"/>
          <w:kern w:val="24"/>
        </w:rPr>
        <w:t>to</w:t>
      </w:r>
      <w:r w:rsidRPr="001F16D1">
        <w:rPr>
          <w:rFonts w:ascii="Arial" w:eastAsia="Arial" w:hAnsi="Arial" w:cs="Arial"/>
          <w:color w:val="auto"/>
        </w:rPr>
        <w:t xml:space="preserve"> regarding taxation agreed at the previous Board Meeting, i.e. for payments to be recorded before tax, and to these ends there had been considerable discussions with individuals to understand and assess responsibilities and workload of some directors and delegates. So for example, the honorarium for Finance Director had been reduced to recognise what is now </w:t>
      </w:r>
      <w:r w:rsidRPr="001F16D1">
        <w:rPr>
          <w:rFonts w:ascii="Arial" w:eastAsia="Arial" w:hAnsi="Arial" w:cs="Arial"/>
          <w:dstrike/>
          <w:color w:val="auto"/>
          <w:kern w:val="24"/>
        </w:rPr>
        <w:t>a</w:t>
      </w:r>
      <w:r w:rsidRPr="001F16D1">
        <w:rPr>
          <w:rFonts w:ascii="Arial" w:eastAsia="Arial" w:hAnsi="Arial" w:cs="Arial"/>
          <w:color w:val="auto"/>
        </w:rPr>
        <w:t xml:space="preserve"> largely a strategy and supervisory role, with book keeping, a large proportion of the work, now handled at an economic rate by an accounts delegate, effectively outsourced. The total payments for Membership and Events were recommended for uprating because there were now additional delegates to be considered. The function of Handbook production was now effectively handled through updating of the website by PL &amp; </w:t>
      </w:r>
      <w:proofErr w:type="spellStart"/>
      <w:r w:rsidRPr="001F16D1">
        <w:rPr>
          <w:rFonts w:ascii="Arial" w:eastAsia="Arial" w:hAnsi="Arial" w:cs="Arial"/>
          <w:color w:val="auto"/>
        </w:rPr>
        <w:t>PSt</w:t>
      </w:r>
      <w:proofErr w:type="spellEnd"/>
      <w:r w:rsidRPr="001F16D1">
        <w:rPr>
          <w:rFonts w:ascii="Arial" w:eastAsia="Arial" w:hAnsi="Arial" w:cs="Arial"/>
          <w:color w:val="auto"/>
        </w:rPr>
        <w:t xml:space="preserve">. The function of Systems manager was now split between </w:t>
      </w:r>
      <w:r w:rsidRPr="001F16D1">
        <w:rPr>
          <w:rFonts w:ascii="Arial" w:eastAsia="Arial" w:hAnsi="Arial" w:cs="Arial"/>
          <w:color w:val="auto"/>
          <w:kern w:val="24"/>
        </w:rPr>
        <w:t>a web delegate</w:t>
      </w:r>
      <w:r w:rsidRPr="001F16D1">
        <w:rPr>
          <w:rFonts w:ascii="Arial" w:eastAsia="Arial" w:hAnsi="Arial" w:cs="Arial"/>
          <w:color w:val="auto"/>
        </w:rPr>
        <w:t xml:space="preserve">, a server support delegate and the General Secretary. The role </w:t>
      </w:r>
      <w:r w:rsidR="00430E4D" w:rsidRPr="001F16D1">
        <w:rPr>
          <w:rFonts w:ascii="Arial" w:eastAsia="Arial" w:hAnsi="Arial" w:cs="Arial"/>
          <w:color w:val="auto"/>
        </w:rPr>
        <w:t>o</w:t>
      </w:r>
      <w:r w:rsidRPr="001F16D1">
        <w:rPr>
          <w:rFonts w:ascii="Arial" w:eastAsia="Arial" w:hAnsi="Arial" w:cs="Arial"/>
          <w:color w:val="auto"/>
        </w:rPr>
        <w:t xml:space="preserve">f the General Secretary had also expanded. Recognition was also given to the new role of Events </w:t>
      </w:r>
      <w:r w:rsidR="00430E4D" w:rsidRPr="001F16D1">
        <w:rPr>
          <w:rFonts w:ascii="Arial" w:eastAsia="Arial" w:hAnsi="Arial" w:cs="Arial"/>
          <w:color w:val="auto"/>
        </w:rPr>
        <w:t>Services Director. CC noted the</w:t>
      </w:r>
      <w:r w:rsidRPr="001F16D1">
        <w:rPr>
          <w:rFonts w:ascii="Arial" w:eastAsia="Arial" w:hAnsi="Arial" w:cs="Arial"/>
          <w:color w:val="auto"/>
        </w:rPr>
        <w:t xml:space="preserve"> </w:t>
      </w:r>
      <w:r w:rsidRPr="001F16D1">
        <w:rPr>
          <w:rFonts w:ascii="Arial" w:eastAsia="Arial" w:hAnsi="Arial" w:cs="Arial"/>
          <w:color w:val="auto"/>
          <w:kern w:val="24"/>
        </w:rPr>
        <w:t xml:space="preserve">role </w:t>
      </w:r>
      <w:r w:rsidRPr="001F16D1">
        <w:rPr>
          <w:rFonts w:ascii="Arial" w:eastAsia="Arial" w:hAnsi="Arial" w:cs="Arial"/>
          <w:color w:val="auto"/>
        </w:rPr>
        <w:t>was currently largely supervisory but this might involve considerable effort in future. It was recognised that future changes to roles/workloads and/or specific additional workloads arising, such as non-recurring projects, would need to be addressed in due course. The Board noted that the workload associated with the role of Chair had similarly grown and this would be reviewed next year. This review would not involve the Chair; any such review would mo</w:t>
      </w:r>
      <w:r w:rsidR="000860AB">
        <w:rPr>
          <w:rFonts w:ascii="Arial" w:eastAsia="Arial" w:hAnsi="Arial" w:cs="Arial"/>
          <w:color w:val="auto"/>
        </w:rPr>
        <w:t>st likely involve the Secretary</w:t>
      </w:r>
      <w:r w:rsidRPr="001F16D1">
        <w:rPr>
          <w:rFonts w:ascii="Arial" w:eastAsia="Arial" w:hAnsi="Arial" w:cs="Arial"/>
          <w:color w:val="auto"/>
        </w:rPr>
        <w:t xml:space="preserve"> and/or Finance Director plus non-executive directors. With this variation, it was agreed to accept the report of the committee.</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 xml:space="preserve">It was noted that in general there seemed less interest from members in taking on </w:t>
      </w:r>
      <w:r w:rsidR="00430E4D" w:rsidRPr="001F16D1">
        <w:rPr>
          <w:rFonts w:ascii="Arial" w:eastAsia="Arial" w:hAnsi="Arial" w:cs="Arial"/>
          <w:color w:val="auto"/>
        </w:rPr>
        <w:t>major projects/roles within the</w:t>
      </w:r>
      <w:r w:rsidRPr="001F16D1">
        <w:rPr>
          <w:rFonts w:ascii="Arial" w:eastAsia="Arial" w:hAnsi="Arial" w:cs="Arial"/>
          <w:color w:val="auto"/>
        </w:rPr>
        <w:t xml:space="preserve"> current system, and the trend was likely to be for the increasing amount of work involved in the administration of AUK to be paid for in full. This will likely require further reviews regarding how AUK operations are staffed and supported.  </w:t>
      </w:r>
    </w:p>
    <w:p w:rsidR="00A60D9E" w:rsidRPr="001F16D1" w:rsidRDefault="00A60D9E">
      <w:pPr>
        <w:spacing w:before="240"/>
        <w:rPr>
          <w:rFonts w:ascii="Arial" w:eastAsia="Arial" w:hAnsi="Arial" w:cs="Arial"/>
          <w:color w:val="auto"/>
        </w:rPr>
      </w:pPr>
      <w:proofErr w:type="spellStart"/>
      <w:r w:rsidRPr="001F16D1">
        <w:rPr>
          <w:rFonts w:ascii="Arial" w:eastAsia="Arial" w:hAnsi="Arial" w:cs="Arial"/>
          <w:color w:val="auto"/>
        </w:rPr>
        <w:t>PSt</w:t>
      </w:r>
      <w:proofErr w:type="spellEnd"/>
      <w:r w:rsidRPr="001F16D1">
        <w:rPr>
          <w:rFonts w:ascii="Arial" w:eastAsia="Arial" w:hAnsi="Arial" w:cs="Arial"/>
          <w:color w:val="auto"/>
        </w:rPr>
        <w:t xml:space="preserve"> asked about </w:t>
      </w:r>
      <w:r w:rsidR="00430E4D" w:rsidRPr="001F16D1">
        <w:rPr>
          <w:rFonts w:ascii="Arial" w:eastAsia="Arial" w:hAnsi="Arial" w:cs="Arial"/>
          <w:color w:val="auto"/>
        </w:rPr>
        <w:t xml:space="preserve">continuing the policy initiated in 2014 of </w:t>
      </w:r>
      <w:r w:rsidRPr="001F16D1">
        <w:rPr>
          <w:rFonts w:ascii="Arial" w:eastAsia="Arial" w:hAnsi="Arial" w:cs="Arial"/>
          <w:color w:val="auto"/>
        </w:rPr>
        <w:t xml:space="preserve">inviting AUK </w:t>
      </w:r>
      <w:r w:rsidR="00430E4D" w:rsidRPr="001F16D1">
        <w:rPr>
          <w:rFonts w:ascii="Arial" w:eastAsia="Arial" w:hAnsi="Arial" w:cs="Arial"/>
          <w:color w:val="auto"/>
        </w:rPr>
        <w:t xml:space="preserve">delegates to the Annual Reunion </w:t>
      </w:r>
      <w:r w:rsidRPr="001F16D1">
        <w:rPr>
          <w:rFonts w:ascii="Arial" w:eastAsia="Arial" w:hAnsi="Arial" w:cs="Arial"/>
          <w:color w:val="auto"/>
        </w:rPr>
        <w:t>as AUK guests, i.e., paying for accommodation</w:t>
      </w:r>
      <w:r w:rsidR="00430E4D" w:rsidRPr="001F16D1">
        <w:rPr>
          <w:rFonts w:ascii="Arial" w:eastAsia="Arial" w:hAnsi="Arial" w:cs="Arial"/>
          <w:color w:val="auto"/>
        </w:rPr>
        <w:t>, as part of the process of thanking them for the service</w:t>
      </w:r>
      <w:r w:rsidRPr="001F16D1">
        <w:rPr>
          <w:rFonts w:ascii="Arial" w:eastAsia="Arial" w:hAnsi="Arial" w:cs="Arial"/>
          <w:color w:val="auto"/>
        </w:rPr>
        <w:t>. Th</w:t>
      </w:r>
      <w:r w:rsidR="000F6E17" w:rsidRPr="001F16D1">
        <w:rPr>
          <w:rFonts w:ascii="Arial" w:eastAsia="Arial" w:hAnsi="Arial" w:cs="Arial"/>
          <w:color w:val="auto"/>
        </w:rPr>
        <w:t xml:space="preserve">is cost ~£1500 in </w:t>
      </w:r>
      <w:r w:rsidRPr="001F16D1">
        <w:rPr>
          <w:rFonts w:ascii="Arial" w:eastAsia="Arial" w:hAnsi="Arial" w:cs="Arial"/>
          <w:color w:val="auto"/>
        </w:rPr>
        <w:t>2014</w:t>
      </w:r>
      <w:r w:rsidR="000F6E17" w:rsidRPr="001F16D1">
        <w:rPr>
          <w:rFonts w:ascii="Arial" w:eastAsia="Arial" w:hAnsi="Arial" w:cs="Arial"/>
          <w:color w:val="auto"/>
        </w:rPr>
        <w:t xml:space="preserve">. </w:t>
      </w:r>
      <w:r w:rsidRPr="001F16D1">
        <w:rPr>
          <w:rFonts w:ascii="Arial" w:eastAsia="Arial" w:hAnsi="Arial" w:cs="Arial"/>
          <w:color w:val="auto"/>
        </w:rPr>
        <w:t xml:space="preserve">It was noted this had little </w:t>
      </w:r>
      <w:r w:rsidR="000F6E17" w:rsidRPr="001F16D1">
        <w:rPr>
          <w:rFonts w:ascii="Arial" w:eastAsia="Arial" w:hAnsi="Arial" w:cs="Arial"/>
          <w:color w:val="auto"/>
        </w:rPr>
        <w:t xml:space="preserve">impact </w:t>
      </w:r>
      <w:r w:rsidRPr="001F16D1">
        <w:rPr>
          <w:rFonts w:ascii="Arial" w:eastAsia="Arial" w:hAnsi="Arial" w:cs="Arial"/>
          <w:color w:val="auto"/>
        </w:rPr>
        <w:t xml:space="preserve">on actual attendance </w:t>
      </w:r>
      <w:r w:rsidR="000860AB">
        <w:rPr>
          <w:rFonts w:ascii="Arial" w:eastAsia="Arial" w:hAnsi="Arial" w:cs="Arial"/>
          <w:color w:val="auto"/>
        </w:rPr>
        <w:t xml:space="preserve">by delegates in 2014 though more might attend </w:t>
      </w:r>
      <w:r w:rsidR="000860AB">
        <w:rPr>
          <w:rFonts w:ascii="Arial" w:eastAsia="Arial" w:hAnsi="Arial" w:cs="Arial"/>
          <w:color w:val="auto"/>
        </w:rPr>
        <w:lastRenderedPageBreak/>
        <w:t xml:space="preserve">in 2015 with more notice, </w:t>
      </w:r>
      <w:r w:rsidR="0050551E" w:rsidRPr="001F16D1">
        <w:rPr>
          <w:rFonts w:ascii="Arial" w:eastAsia="Arial" w:hAnsi="Arial" w:cs="Arial"/>
          <w:color w:val="auto"/>
        </w:rPr>
        <w:t>b</w:t>
      </w:r>
      <w:r w:rsidRPr="001F16D1">
        <w:rPr>
          <w:rFonts w:ascii="Arial" w:eastAsia="Arial" w:hAnsi="Arial" w:cs="Arial"/>
          <w:color w:val="auto"/>
        </w:rPr>
        <w:t xml:space="preserve">ut that </w:t>
      </w:r>
      <w:r w:rsidR="000860AB">
        <w:rPr>
          <w:rFonts w:ascii="Arial" w:eastAsia="Arial" w:hAnsi="Arial" w:cs="Arial"/>
          <w:color w:val="auto"/>
        </w:rPr>
        <w:t>all</w:t>
      </w:r>
      <w:r w:rsidRPr="001F16D1">
        <w:rPr>
          <w:rFonts w:ascii="Arial" w:eastAsia="Arial" w:hAnsi="Arial" w:cs="Arial"/>
          <w:color w:val="auto"/>
        </w:rPr>
        <w:t xml:space="preserve"> appreciated the offer</w:t>
      </w:r>
      <w:r w:rsidR="000860AB">
        <w:rPr>
          <w:rFonts w:ascii="Arial" w:eastAsia="Arial" w:hAnsi="Arial" w:cs="Arial"/>
          <w:color w:val="auto"/>
        </w:rPr>
        <w:t xml:space="preserve">. It was also </w:t>
      </w:r>
      <w:r w:rsidRPr="001F16D1">
        <w:rPr>
          <w:rFonts w:ascii="Arial" w:eastAsia="Arial" w:hAnsi="Arial" w:cs="Arial"/>
          <w:color w:val="auto"/>
        </w:rPr>
        <w:t>expected</w:t>
      </w:r>
      <w:r w:rsidR="0050551E" w:rsidRPr="001F16D1">
        <w:rPr>
          <w:rFonts w:ascii="Arial" w:eastAsia="Arial" w:hAnsi="Arial" w:cs="Arial"/>
          <w:color w:val="auto"/>
        </w:rPr>
        <w:t xml:space="preserve"> that overall costs for the </w:t>
      </w:r>
      <w:r w:rsidRPr="001F16D1">
        <w:rPr>
          <w:rFonts w:ascii="Arial" w:eastAsia="Arial" w:hAnsi="Arial" w:cs="Arial"/>
          <w:color w:val="auto"/>
        </w:rPr>
        <w:t xml:space="preserve">Reunion/AGM will fall this year by way of reduced </w:t>
      </w:r>
      <w:r w:rsidR="000F6E17" w:rsidRPr="001F16D1">
        <w:rPr>
          <w:rFonts w:ascii="Arial" w:eastAsia="Arial" w:hAnsi="Arial" w:cs="Arial"/>
          <w:color w:val="auto"/>
        </w:rPr>
        <w:t>costs for vo</w:t>
      </w:r>
      <w:r w:rsidR="0050551E" w:rsidRPr="001F16D1">
        <w:rPr>
          <w:rFonts w:ascii="Arial" w:eastAsia="Arial" w:hAnsi="Arial" w:cs="Arial"/>
          <w:color w:val="auto"/>
        </w:rPr>
        <w:t>ting.</w:t>
      </w:r>
      <w:r w:rsidRPr="001F16D1">
        <w:rPr>
          <w:rFonts w:ascii="Arial" w:eastAsia="Arial" w:hAnsi="Arial" w:cs="Arial"/>
          <w:color w:val="auto"/>
        </w:rPr>
        <w:t xml:space="preserve"> The Board agreed to continue the offer to delegates</w:t>
      </w:r>
      <w:r w:rsidR="0050551E" w:rsidRPr="001F16D1">
        <w:rPr>
          <w:rFonts w:ascii="Arial" w:eastAsia="Arial" w:hAnsi="Arial" w:cs="Arial"/>
          <w:color w:val="auto"/>
        </w:rPr>
        <w:t>.</w:t>
      </w:r>
    </w:p>
    <w:p w:rsidR="00A60D9E" w:rsidRPr="001F16D1" w:rsidRDefault="00A60D9E">
      <w:pPr>
        <w:spacing w:before="240"/>
        <w:rPr>
          <w:rFonts w:ascii="Arial" w:eastAsia="Arial" w:hAnsi="Arial" w:cs="Arial"/>
          <w:color w:val="auto"/>
        </w:rPr>
      </w:pPr>
    </w:p>
    <w:p w:rsidR="00A60D9E" w:rsidRPr="001F16D1" w:rsidRDefault="00A60D9E">
      <w:pPr>
        <w:spacing w:before="240"/>
        <w:rPr>
          <w:rFonts w:ascii="Arial" w:eastAsia="Arial" w:hAnsi="Arial" w:cs="Arial"/>
          <w:color w:val="auto"/>
        </w:rPr>
      </w:pPr>
      <w:r w:rsidRPr="001F16D1">
        <w:rPr>
          <w:rFonts w:ascii="Arial" w:eastAsia="Arial" w:hAnsi="Arial" w:cs="Arial"/>
          <w:color w:val="auto"/>
        </w:rPr>
        <w:t xml:space="preserve">3. </w:t>
      </w:r>
      <w:r w:rsidRPr="001F16D1">
        <w:rPr>
          <w:rFonts w:ascii="Arial" w:eastAsia="Arial" w:hAnsi="Arial" w:cs="Arial"/>
          <w:color w:val="auto"/>
        </w:rPr>
        <w:tab/>
        <w:t>Appendix 9.8.2 Proposal</w:t>
      </w:r>
    </w:p>
    <w:p w:rsidR="00A60D9E" w:rsidRPr="001F16D1" w:rsidRDefault="00A60D9E">
      <w:pPr>
        <w:spacing w:before="240"/>
        <w:rPr>
          <w:color w:val="auto"/>
        </w:rPr>
      </w:pPr>
      <w:r w:rsidRPr="001F16D1">
        <w:rPr>
          <w:rFonts w:ascii="Arial" w:eastAsia="Arial" w:hAnsi="Arial" w:cs="Arial"/>
          <w:color w:val="auto"/>
        </w:rPr>
        <w:t xml:space="preserve">The board reviewed feedback on the proposal to date arising through the AUK Forum. </w:t>
      </w:r>
      <w:proofErr w:type="spellStart"/>
      <w:r w:rsidRPr="001F16D1">
        <w:rPr>
          <w:rFonts w:ascii="Arial" w:eastAsia="Arial" w:hAnsi="Arial" w:cs="Arial"/>
          <w:color w:val="auto"/>
        </w:rPr>
        <w:t>PSt</w:t>
      </w:r>
      <w:proofErr w:type="spellEnd"/>
      <w:r w:rsidRPr="001F16D1">
        <w:rPr>
          <w:rFonts w:ascii="Arial" w:eastAsia="Arial" w:hAnsi="Arial" w:cs="Arial"/>
          <w:color w:val="auto"/>
        </w:rPr>
        <w:t xml:space="preserve"> noted that whilst the amendment had been primarily been moved to support GPS Permanents much of the feedback had related to Calendar events, and to that end he proposed the amendment be extended to recognise the organisers ability to take measures to ensure riders follow mandatory routes (as below) and this was agreed.</w:t>
      </w:r>
    </w:p>
    <w:p w:rsidR="00A60D9E" w:rsidRPr="001F16D1" w:rsidRDefault="00A60D9E">
      <w:pPr>
        <w:spacing w:before="240"/>
        <w:rPr>
          <w:rFonts w:ascii="Arial" w:eastAsia="Arial" w:hAnsi="Arial" w:cs="Arial"/>
          <w:i/>
          <w:iCs/>
          <w:color w:val="auto"/>
        </w:rPr>
      </w:pPr>
      <w:r w:rsidRPr="001F16D1">
        <w:rPr>
          <w:rFonts w:ascii="Arial" w:hAnsi="Arial" w:cs="Arial"/>
          <w:i/>
          <w:iCs/>
          <w:color w:val="auto"/>
        </w:rPr>
        <w:t>App 9.8.2(f) Mandatory routes may include unannounced controls and/or other measures at the discretion of AUK to ensure riders follow the registered route.</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The Board noted the operational constraints impacting ‘GPS Calendar’ event</w:t>
      </w:r>
      <w:r w:rsidR="0050551E" w:rsidRPr="001F16D1">
        <w:rPr>
          <w:rFonts w:ascii="Arial" w:eastAsia="Arial" w:hAnsi="Arial" w:cs="Arial"/>
          <w:color w:val="auto"/>
        </w:rPr>
        <w:t xml:space="preserve">. The </w:t>
      </w:r>
      <w:r w:rsidR="00BE20D5" w:rsidRPr="001F16D1">
        <w:rPr>
          <w:rFonts w:ascii="Arial" w:eastAsia="Arial" w:hAnsi="Arial" w:cs="Arial"/>
          <w:color w:val="auto"/>
        </w:rPr>
        <w:t xml:space="preserve">difficulties associated with receiving and/or </w:t>
      </w:r>
      <w:r w:rsidR="0050551E" w:rsidRPr="001F16D1">
        <w:rPr>
          <w:rFonts w:ascii="Arial" w:eastAsia="Arial" w:hAnsi="Arial" w:cs="Arial"/>
          <w:color w:val="auto"/>
        </w:rPr>
        <w:t>process</w:t>
      </w:r>
      <w:r w:rsidR="00BE20D5" w:rsidRPr="001F16D1">
        <w:rPr>
          <w:rFonts w:ascii="Arial" w:eastAsia="Arial" w:hAnsi="Arial" w:cs="Arial"/>
          <w:color w:val="auto"/>
        </w:rPr>
        <w:t xml:space="preserve">ing </w:t>
      </w:r>
      <w:r w:rsidR="0050551E" w:rsidRPr="001F16D1">
        <w:rPr>
          <w:rFonts w:ascii="Arial" w:eastAsia="Arial" w:hAnsi="Arial" w:cs="Arial"/>
          <w:color w:val="auto"/>
        </w:rPr>
        <w:t xml:space="preserve">regular </w:t>
      </w:r>
      <w:proofErr w:type="spellStart"/>
      <w:r w:rsidRPr="001F16D1">
        <w:rPr>
          <w:rFonts w:ascii="Arial" w:eastAsia="Arial" w:hAnsi="Arial" w:cs="Arial"/>
          <w:color w:val="auto"/>
        </w:rPr>
        <w:t>gpx</w:t>
      </w:r>
      <w:proofErr w:type="spellEnd"/>
      <w:r w:rsidRPr="001F16D1">
        <w:rPr>
          <w:rFonts w:ascii="Arial" w:eastAsia="Arial" w:hAnsi="Arial" w:cs="Arial"/>
          <w:color w:val="auto"/>
        </w:rPr>
        <w:t xml:space="preserve"> tracks at the event </w:t>
      </w:r>
      <w:proofErr w:type="spellStart"/>
      <w:r w:rsidRPr="001F16D1">
        <w:rPr>
          <w:rFonts w:ascii="Arial" w:eastAsia="Arial" w:hAnsi="Arial" w:cs="Arial"/>
          <w:color w:val="auto"/>
        </w:rPr>
        <w:t>Arrivee</w:t>
      </w:r>
      <w:proofErr w:type="spellEnd"/>
      <w:r w:rsidRPr="001F16D1">
        <w:rPr>
          <w:rFonts w:ascii="Arial" w:eastAsia="Arial" w:hAnsi="Arial" w:cs="Arial"/>
          <w:color w:val="auto"/>
        </w:rPr>
        <w:t xml:space="preserve"> </w:t>
      </w:r>
      <w:r w:rsidR="0050551E" w:rsidRPr="001F16D1">
        <w:rPr>
          <w:rFonts w:ascii="Arial" w:eastAsia="Arial" w:hAnsi="Arial" w:cs="Arial"/>
          <w:color w:val="auto"/>
        </w:rPr>
        <w:t>renders that approach impractical whilst the use of other technical solutions (</w:t>
      </w:r>
      <w:r w:rsidR="00BE20D5" w:rsidRPr="001F16D1">
        <w:rPr>
          <w:rFonts w:ascii="Arial" w:eastAsia="Arial" w:hAnsi="Arial" w:cs="Arial"/>
          <w:color w:val="auto"/>
        </w:rPr>
        <w:t xml:space="preserve">‘dibbers’, timing chips, trackers, etc.) invokes considerable extra cost and effort. This would also impact the central validation of events longer than 200km and  BRM events require validation by brevet card anyway. </w:t>
      </w:r>
      <w:r w:rsidRPr="001F16D1">
        <w:rPr>
          <w:rFonts w:ascii="Arial" w:eastAsia="Arial" w:hAnsi="Arial" w:cs="Arial"/>
          <w:color w:val="auto"/>
        </w:rPr>
        <w:t xml:space="preserve">The </w:t>
      </w:r>
      <w:r w:rsidR="00BE20D5" w:rsidRPr="001F16D1">
        <w:rPr>
          <w:rFonts w:ascii="Arial" w:eastAsia="Arial" w:hAnsi="Arial" w:cs="Arial"/>
          <w:color w:val="auto"/>
        </w:rPr>
        <w:t>‘GPS Calendar’ format mi</w:t>
      </w:r>
      <w:r w:rsidRPr="001F16D1">
        <w:rPr>
          <w:rFonts w:ascii="Arial" w:eastAsia="Arial" w:hAnsi="Arial" w:cs="Arial"/>
          <w:color w:val="auto"/>
        </w:rPr>
        <w:t xml:space="preserve">ght be appropriate for x-events with postal finishes </w:t>
      </w:r>
      <w:r w:rsidR="00BE20D5" w:rsidRPr="001F16D1">
        <w:rPr>
          <w:rFonts w:ascii="Arial" w:eastAsia="Arial" w:hAnsi="Arial" w:cs="Arial"/>
          <w:color w:val="auto"/>
        </w:rPr>
        <w:t xml:space="preserve"> and this may be progressed once improved procedures for supporting </w:t>
      </w:r>
      <w:r w:rsidRPr="001F16D1">
        <w:rPr>
          <w:rFonts w:ascii="Arial" w:eastAsia="Arial" w:hAnsi="Arial" w:cs="Arial"/>
          <w:color w:val="auto"/>
        </w:rPr>
        <w:t xml:space="preserve">GPS </w:t>
      </w:r>
      <w:r w:rsidR="00BE20D5" w:rsidRPr="001F16D1">
        <w:rPr>
          <w:rFonts w:ascii="Arial" w:eastAsia="Arial" w:hAnsi="Arial" w:cs="Arial"/>
          <w:color w:val="auto"/>
        </w:rPr>
        <w:t xml:space="preserve">(DIY) </w:t>
      </w:r>
      <w:r w:rsidRPr="001F16D1">
        <w:rPr>
          <w:rFonts w:ascii="Arial" w:eastAsia="Arial" w:hAnsi="Arial" w:cs="Arial"/>
          <w:color w:val="auto"/>
        </w:rPr>
        <w:t>Permanent</w:t>
      </w:r>
      <w:r w:rsidR="00BE20D5" w:rsidRPr="001F16D1">
        <w:rPr>
          <w:rFonts w:ascii="Arial" w:eastAsia="Arial" w:hAnsi="Arial" w:cs="Arial"/>
          <w:color w:val="auto"/>
        </w:rPr>
        <w:t xml:space="preserve">s are in place. </w:t>
      </w:r>
      <w:proofErr w:type="spellStart"/>
      <w:r w:rsidRPr="001F16D1">
        <w:rPr>
          <w:rFonts w:ascii="Arial" w:eastAsia="Arial" w:hAnsi="Arial" w:cs="Arial"/>
          <w:color w:val="auto"/>
        </w:rPr>
        <w:t>PSt</w:t>
      </w:r>
      <w:proofErr w:type="spellEnd"/>
      <w:r w:rsidRPr="001F16D1">
        <w:rPr>
          <w:rFonts w:ascii="Arial" w:eastAsia="Arial" w:hAnsi="Arial" w:cs="Arial"/>
          <w:color w:val="auto"/>
        </w:rPr>
        <w:t xml:space="preserve"> noted that Francis Cooke was upgrading the DIY Permanent process to allow for GPX track submission as part of the DIY Perm brevet entry application, and this would be trialled prior to AGM2015</w:t>
      </w:r>
      <w:r w:rsidR="00BE20D5" w:rsidRPr="001F16D1">
        <w:rPr>
          <w:rFonts w:ascii="Arial" w:eastAsia="Arial" w:hAnsi="Arial" w:cs="Arial"/>
          <w:color w:val="auto"/>
        </w:rPr>
        <w:t>,</w:t>
      </w:r>
      <w:r w:rsidRPr="001F16D1">
        <w:rPr>
          <w:rFonts w:ascii="Arial" w:eastAsia="Arial" w:hAnsi="Arial" w:cs="Arial"/>
          <w:color w:val="auto"/>
        </w:rPr>
        <w:t xml:space="preserve"> when the amendment </w:t>
      </w:r>
      <w:r w:rsidR="00BE20D5" w:rsidRPr="001F16D1">
        <w:rPr>
          <w:rFonts w:ascii="Arial" w:eastAsia="Arial" w:hAnsi="Arial" w:cs="Arial"/>
          <w:color w:val="auto"/>
        </w:rPr>
        <w:t xml:space="preserve">will be presented for </w:t>
      </w:r>
      <w:r w:rsidRPr="001F16D1">
        <w:rPr>
          <w:rFonts w:ascii="Arial" w:eastAsia="Arial" w:hAnsi="Arial" w:cs="Arial"/>
          <w:color w:val="auto"/>
        </w:rPr>
        <w:t xml:space="preserve"> approval by the membership.</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 xml:space="preserve">4. </w:t>
      </w:r>
      <w:r w:rsidRPr="001F16D1">
        <w:rPr>
          <w:rFonts w:ascii="Arial" w:eastAsia="Arial" w:hAnsi="Arial" w:cs="Arial"/>
          <w:color w:val="auto"/>
        </w:rPr>
        <w:tab/>
        <w:t>AOB</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 xml:space="preserve">4.1. </w:t>
      </w:r>
      <w:r w:rsidRPr="001F16D1">
        <w:rPr>
          <w:rFonts w:ascii="Arial" w:eastAsia="Arial" w:hAnsi="Arial" w:cs="Arial"/>
          <w:color w:val="auto"/>
        </w:rPr>
        <w:tab/>
        <w:t>Bank Accounts</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The list of Ban</w:t>
      </w:r>
      <w:r w:rsidR="00BE20D5" w:rsidRPr="001F16D1">
        <w:rPr>
          <w:rFonts w:ascii="Arial" w:eastAsia="Arial" w:hAnsi="Arial" w:cs="Arial"/>
          <w:color w:val="auto"/>
        </w:rPr>
        <w:t xml:space="preserve">k Accounts proposed by </w:t>
      </w:r>
      <w:proofErr w:type="spellStart"/>
      <w:r w:rsidR="00BE20D5" w:rsidRPr="001F16D1">
        <w:rPr>
          <w:rFonts w:ascii="Arial" w:eastAsia="Arial" w:hAnsi="Arial" w:cs="Arial"/>
          <w:color w:val="auto"/>
        </w:rPr>
        <w:t>PSal</w:t>
      </w:r>
      <w:proofErr w:type="spellEnd"/>
      <w:r w:rsidR="00BE20D5" w:rsidRPr="001F16D1">
        <w:rPr>
          <w:rFonts w:ascii="Arial" w:eastAsia="Arial" w:hAnsi="Arial" w:cs="Arial"/>
          <w:color w:val="auto"/>
        </w:rPr>
        <w:t xml:space="preserve"> was</w:t>
      </w:r>
      <w:r w:rsidRPr="001F16D1">
        <w:rPr>
          <w:rFonts w:ascii="Arial" w:eastAsia="Arial" w:hAnsi="Arial" w:cs="Arial"/>
          <w:color w:val="auto"/>
        </w:rPr>
        <w:t xml:space="preserve"> approved, including retaining an account for Reunion payments (</w:t>
      </w:r>
      <w:proofErr w:type="spellStart"/>
      <w:r w:rsidRPr="001F16D1">
        <w:rPr>
          <w:rFonts w:ascii="Arial" w:eastAsia="Arial" w:hAnsi="Arial" w:cs="Arial"/>
          <w:color w:val="auto"/>
        </w:rPr>
        <w:t>PSal</w:t>
      </w:r>
      <w:proofErr w:type="spellEnd"/>
      <w:r w:rsidRPr="001F16D1">
        <w:rPr>
          <w:rFonts w:ascii="Arial" w:eastAsia="Arial" w:hAnsi="Arial" w:cs="Arial"/>
          <w:color w:val="auto"/>
        </w:rPr>
        <w:t xml:space="preserve"> to </w:t>
      </w:r>
      <w:r w:rsidR="008B3861" w:rsidRPr="001F16D1">
        <w:rPr>
          <w:rFonts w:ascii="Arial" w:eastAsia="Arial" w:hAnsi="Arial" w:cs="Arial"/>
          <w:color w:val="auto"/>
        </w:rPr>
        <w:t xml:space="preserve">advise </w:t>
      </w:r>
      <w:proofErr w:type="spellStart"/>
      <w:r w:rsidR="008B3861" w:rsidRPr="001F16D1">
        <w:rPr>
          <w:rFonts w:ascii="Arial" w:eastAsia="Arial" w:hAnsi="Arial" w:cs="Arial"/>
          <w:color w:val="auto"/>
        </w:rPr>
        <w:t>PSt</w:t>
      </w:r>
      <w:proofErr w:type="spellEnd"/>
      <w:r w:rsidR="008B3861" w:rsidRPr="001F16D1">
        <w:rPr>
          <w:rFonts w:ascii="Arial" w:eastAsia="Arial" w:hAnsi="Arial" w:cs="Arial"/>
          <w:color w:val="auto"/>
        </w:rPr>
        <w:t xml:space="preserve"> of </w:t>
      </w:r>
      <w:proofErr w:type="spellStart"/>
      <w:r w:rsidR="008B3861" w:rsidRPr="001F16D1">
        <w:rPr>
          <w:rFonts w:ascii="Arial" w:eastAsia="Arial" w:hAnsi="Arial" w:cs="Arial"/>
          <w:color w:val="auto"/>
        </w:rPr>
        <w:t>acccount</w:t>
      </w:r>
      <w:proofErr w:type="spellEnd"/>
      <w:r w:rsidR="008B3861" w:rsidRPr="001F16D1">
        <w:rPr>
          <w:rFonts w:ascii="Arial" w:eastAsia="Arial" w:hAnsi="Arial" w:cs="Arial"/>
          <w:color w:val="auto"/>
        </w:rPr>
        <w:t xml:space="preserve"> details)</w:t>
      </w:r>
      <w:r w:rsidRPr="001F16D1">
        <w:rPr>
          <w:rFonts w:ascii="Arial" w:eastAsia="Arial" w:hAnsi="Arial" w:cs="Arial"/>
          <w:color w:val="auto"/>
        </w:rPr>
        <w:t xml:space="preserve">. </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4.2</w:t>
      </w:r>
      <w:r w:rsidRPr="001F16D1">
        <w:rPr>
          <w:rFonts w:ascii="Arial" w:eastAsia="Arial" w:hAnsi="Arial" w:cs="Arial"/>
          <w:color w:val="auto"/>
        </w:rPr>
        <w:tab/>
        <w:t>Audax.UK</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 xml:space="preserve">The Audax UK forum has been transferred to forum.audax.uk and the new ‘official’ email addresses of @audax.uk are being rolled out. Whilst the immediate focus has been on Board email addresses, this </w:t>
      </w:r>
      <w:r w:rsidR="00BE20D5" w:rsidRPr="001F16D1">
        <w:rPr>
          <w:rFonts w:ascii="Arial" w:eastAsia="Arial" w:hAnsi="Arial" w:cs="Arial"/>
          <w:color w:val="auto"/>
        </w:rPr>
        <w:t xml:space="preserve">might </w:t>
      </w:r>
      <w:r w:rsidRPr="001F16D1">
        <w:rPr>
          <w:rFonts w:ascii="Arial" w:eastAsia="Arial" w:hAnsi="Arial" w:cs="Arial"/>
          <w:color w:val="auto"/>
        </w:rPr>
        <w:t>be extended to delegate functions as appropriate, i.e., renewals@, events.se@, diy.se@, etc.</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4.3</w:t>
      </w:r>
      <w:r w:rsidRPr="001F16D1">
        <w:rPr>
          <w:rFonts w:ascii="Arial" w:eastAsia="Arial" w:hAnsi="Arial" w:cs="Arial"/>
          <w:color w:val="auto"/>
        </w:rPr>
        <w:tab/>
        <w:t>Changes to the event start/finish list system</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lastRenderedPageBreak/>
        <w:t xml:space="preserve">The board reviewed recent changes to the start/finish list implemented to support  1YTT donations and temporary membership accounting, and agreed to complete the process of rolling out the full set of </w:t>
      </w:r>
      <w:r w:rsidR="00BE20D5" w:rsidRPr="001F16D1">
        <w:rPr>
          <w:rFonts w:ascii="Arial" w:eastAsia="Arial" w:hAnsi="Arial" w:cs="Arial"/>
          <w:color w:val="auto"/>
        </w:rPr>
        <w:t>‘</w:t>
      </w:r>
      <w:r w:rsidRPr="001F16D1">
        <w:rPr>
          <w:rFonts w:ascii="Arial" w:eastAsia="Arial" w:hAnsi="Arial" w:cs="Arial"/>
          <w:color w:val="auto"/>
        </w:rPr>
        <w:t>entry codes</w:t>
      </w:r>
      <w:r w:rsidR="00BE20D5" w:rsidRPr="001F16D1">
        <w:rPr>
          <w:rFonts w:ascii="Arial" w:eastAsia="Arial" w:hAnsi="Arial" w:cs="Arial"/>
          <w:color w:val="auto"/>
        </w:rPr>
        <w:t>’</w:t>
      </w:r>
      <w:r w:rsidRPr="001F16D1">
        <w:rPr>
          <w:rFonts w:ascii="Arial" w:eastAsia="Arial" w:hAnsi="Arial" w:cs="Arial"/>
          <w:color w:val="auto"/>
        </w:rPr>
        <w:t xml:space="preserve"> </w:t>
      </w:r>
      <w:r w:rsidR="00BE20D5" w:rsidRPr="001F16D1">
        <w:rPr>
          <w:rFonts w:ascii="Arial" w:eastAsia="Arial" w:hAnsi="Arial" w:cs="Arial"/>
          <w:color w:val="auto"/>
        </w:rPr>
        <w:t xml:space="preserve">for </w:t>
      </w:r>
      <w:r w:rsidRPr="001F16D1">
        <w:rPr>
          <w:rFonts w:ascii="Arial" w:eastAsia="Arial" w:hAnsi="Arial" w:cs="Arial"/>
          <w:color w:val="auto"/>
        </w:rPr>
        <w:t>D</w:t>
      </w:r>
      <w:r w:rsidR="00BE20D5" w:rsidRPr="001F16D1">
        <w:rPr>
          <w:rFonts w:ascii="Arial" w:eastAsia="Arial" w:hAnsi="Arial" w:cs="Arial"/>
          <w:color w:val="auto"/>
        </w:rPr>
        <w:t>id Not Start/Finish/Enter</w:t>
      </w:r>
      <w:r w:rsidR="000F6E17" w:rsidRPr="001F16D1">
        <w:rPr>
          <w:rFonts w:ascii="Arial" w:eastAsia="Arial" w:hAnsi="Arial" w:cs="Arial"/>
          <w:color w:val="auto"/>
        </w:rPr>
        <w:t xml:space="preserve"> (DNS/DNF/DNE). </w:t>
      </w:r>
      <w:r w:rsidR="008B3861" w:rsidRPr="001F16D1">
        <w:rPr>
          <w:rFonts w:ascii="Arial" w:eastAsia="Arial" w:hAnsi="Arial" w:cs="Arial"/>
          <w:color w:val="auto"/>
        </w:rPr>
        <w:t xml:space="preserve">The </w:t>
      </w:r>
      <w:r w:rsidR="000F6E17" w:rsidRPr="001F16D1">
        <w:rPr>
          <w:rFonts w:ascii="Arial" w:eastAsia="Arial" w:hAnsi="Arial" w:cs="Arial"/>
          <w:color w:val="auto"/>
        </w:rPr>
        <w:t xml:space="preserve">DNE </w:t>
      </w:r>
      <w:r w:rsidR="008B3861" w:rsidRPr="001F16D1">
        <w:rPr>
          <w:rFonts w:ascii="Arial" w:eastAsia="Arial" w:hAnsi="Arial" w:cs="Arial"/>
          <w:color w:val="auto"/>
        </w:rPr>
        <w:t xml:space="preserve">code applies to incorrect entries tagging them as inactive and removing the requirement for such entries to be deleted. This is in line with general accounting/e-commerce practices where such transactions are deleted but set inactive. MF will liaise with Francis Cooke to progress implementation and advertising the change to organisers. </w:t>
      </w:r>
      <w:proofErr w:type="spellStart"/>
      <w:r w:rsidR="008B3861" w:rsidRPr="001F16D1">
        <w:rPr>
          <w:rFonts w:ascii="Arial" w:eastAsia="Arial" w:hAnsi="Arial" w:cs="Arial"/>
          <w:color w:val="auto"/>
        </w:rPr>
        <w:t>n.b.</w:t>
      </w:r>
      <w:proofErr w:type="spellEnd"/>
      <w:r w:rsidR="008B3861" w:rsidRPr="001F16D1">
        <w:rPr>
          <w:rFonts w:ascii="Arial" w:eastAsia="Arial" w:hAnsi="Arial" w:cs="Arial"/>
          <w:color w:val="auto"/>
        </w:rPr>
        <w:t xml:space="preserve">, </w:t>
      </w:r>
      <w:r w:rsidR="000F6E17" w:rsidRPr="001F16D1">
        <w:rPr>
          <w:rFonts w:ascii="Arial" w:eastAsia="Arial" w:hAnsi="Arial" w:cs="Arial"/>
          <w:color w:val="auto"/>
        </w:rPr>
        <w:t>F</w:t>
      </w:r>
      <w:r w:rsidRPr="001F16D1">
        <w:rPr>
          <w:rFonts w:ascii="Arial" w:eastAsia="Arial" w:hAnsi="Arial" w:cs="Arial"/>
          <w:color w:val="auto"/>
        </w:rPr>
        <w:t xml:space="preserve">rancis </w:t>
      </w:r>
      <w:r w:rsidR="008B3861" w:rsidRPr="001F16D1">
        <w:rPr>
          <w:rFonts w:ascii="Arial" w:eastAsia="Arial" w:hAnsi="Arial" w:cs="Arial"/>
          <w:color w:val="auto"/>
        </w:rPr>
        <w:t>ha</w:t>
      </w:r>
      <w:r w:rsidRPr="001F16D1">
        <w:rPr>
          <w:rFonts w:ascii="Arial" w:eastAsia="Arial" w:hAnsi="Arial" w:cs="Arial"/>
          <w:color w:val="auto"/>
        </w:rPr>
        <w:t xml:space="preserve">s recently implemented checks for duplicate entries prior to initiating </w:t>
      </w:r>
      <w:proofErr w:type="spellStart"/>
      <w:r w:rsidRPr="001F16D1">
        <w:rPr>
          <w:rFonts w:ascii="Arial" w:eastAsia="Arial" w:hAnsi="Arial" w:cs="Arial"/>
          <w:color w:val="auto"/>
        </w:rPr>
        <w:t>paypal</w:t>
      </w:r>
      <w:proofErr w:type="spellEnd"/>
      <w:r w:rsidRPr="001F16D1">
        <w:rPr>
          <w:rFonts w:ascii="Arial" w:eastAsia="Arial" w:hAnsi="Arial" w:cs="Arial"/>
          <w:color w:val="auto"/>
        </w:rPr>
        <w:t xml:space="preserve"> transactions</w:t>
      </w:r>
      <w:r w:rsidR="008B3861" w:rsidRPr="001F16D1">
        <w:rPr>
          <w:rFonts w:ascii="Arial" w:eastAsia="Arial" w:hAnsi="Arial" w:cs="Arial"/>
          <w:color w:val="auto"/>
        </w:rPr>
        <w:t xml:space="preserve"> w</w:t>
      </w:r>
      <w:r w:rsidR="001F16D1" w:rsidRPr="001F16D1">
        <w:rPr>
          <w:rFonts w:ascii="Arial" w:eastAsia="Arial" w:hAnsi="Arial" w:cs="Arial"/>
          <w:color w:val="auto"/>
        </w:rPr>
        <w:t>ith a view to re</w:t>
      </w:r>
      <w:r w:rsidR="008B3861" w:rsidRPr="001F16D1">
        <w:rPr>
          <w:rFonts w:ascii="Arial" w:eastAsia="Arial" w:hAnsi="Arial" w:cs="Arial"/>
          <w:color w:val="auto"/>
        </w:rPr>
        <w:t>duc</w:t>
      </w:r>
      <w:r w:rsidR="001F16D1" w:rsidRPr="001F16D1">
        <w:rPr>
          <w:rFonts w:ascii="Arial" w:eastAsia="Arial" w:hAnsi="Arial" w:cs="Arial"/>
          <w:color w:val="auto"/>
        </w:rPr>
        <w:t>ing the number of incorrect entries.</w:t>
      </w:r>
      <w:r w:rsidRPr="001F16D1">
        <w:rPr>
          <w:rFonts w:ascii="Arial" w:eastAsia="Arial" w:hAnsi="Arial" w:cs="Arial"/>
          <w:color w:val="auto"/>
        </w:rPr>
        <w:t xml:space="preserve"> </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4.4</w:t>
      </w:r>
      <w:r w:rsidRPr="001F16D1">
        <w:rPr>
          <w:rFonts w:ascii="Arial" w:eastAsia="Arial" w:hAnsi="Arial" w:cs="Arial"/>
          <w:color w:val="auto"/>
        </w:rPr>
        <w:tab/>
        <w:t>Brevet Card production</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PL reported the process of transferring the main Brevet Card Production facility to Oliver Iles will commence in the next week or so. John Ward will provide an interim service until Oliver is up and running</w:t>
      </w:r>
      <w:r w:rsidR="000F6E17" w:rsidRPr="001F16D1">
        <w:rPr>
          <w:rFonts w:ascii="Arial" w:eastAsia="Arial" w:hAnsi="Arial" w:cs="Arial"/>
          <w:color w:val="auto"/>
        </w:rPr>
        <w:t xml:space="preserve"> after PBP</w:t>
      </w:r>
      <w:r w:rsidRPr="001F16D1">
        <w:rPr>
          <w:rFonts w:ascii="Arial" w:eastAsia="Arial" w:hAnsi="Arial" w:cs="Arial"/>
          <w:color w:val="auto"/>
        </w:rPr>
        <w:t>.</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The Board offered a vote of thanks to Tony Greenwood, the retiring Brevet Card Secretary for his efficient service and would explore the options of substantiating its thanks in liquid form.</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 xml:space="preserve">4.5 </w:t>
      </w:r>
      <w:r w:rsidRPr="001F16D1">
        <w:rPr>
          <w:rFonts w:ascii="Arial" w:eastAsia="Arial" w:hAnsi="Arial" w:cs="Arial"/>
          <w:color w:val="auto"/>
        </w:rPr>
        <w:tab/>
        <w:t>LEL2017</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 xml:space="preserve">CC, CB and </w:t>
      </w:r>
      <w:proofErr w:type="spellStart"/>
      <w:r w:rsidRPr="001F16D1">
        <w:rPr>
          <w:rFonts w:ascii="Arial" w:eastAsia="Arial" w:hAnsi="Arial" w:cs="Arial"/>
          <w:color w:val="auto"/>
        </w:rPr>
        <w:t>PSal</w:t>
      </w:r>
      <w:proofErr w:type="spellEnd"/>
      <w:r w:rsidRPr="001F16D1">
        <w:rPr>
          <w:rFonts w:ascii="Arial" w:eastAsia="Arial" w:hAnsi="Arial" w:cs="Arial"/>
          <w:color w:val="auto"/>
        </w:rPr>
        <w:t xml:space="preserve"> will be meeting with </w:t>
      </w:r>
      <w:proofErr w:type="spellStart"/>
      <w:r w:rsidRPr="001F16D1">
        <w:rPr>
          <w:rFonts w:ascii="Arial" w:eastAsia="Arial" w:hAnsi="Arial" w:cs="Arial"/>
          <w:color w:val="auto"/>
        </w:rPr>
        <w:t>Danial</w:t>
      </w:r>
      <w:proofErr w:type="spellEnd"/>
      <w:r w:rsidRPr="001F16D1">
        <w:rPr>
          <w:rFonts w:ascii="Arial" w:eastAsia="Arial" w:hAnsi="Arial" w:cs="Arial"/>
          <w:color w:val="auto"/>
        </w:rPr>
        <w:t xml:space="preserve"> Webb on 29</w:t>
      </w:r>
      <w:r w:rsidRPr="001F16D1">
        <w:rPr>
          <w:rFonts w:ascii="Arial" w:eastAsia="Arial" w:hAnsi="Arial" w:cs="Arial"/>
          <w:color w:val="auto"/>
          <w:vertAlign w:val="superscript"/>
        </w:rPr>
        <w:t>th</w:t>
      </w:r>
      <w:r w:rsidRPr="001F16D1">
        <w:rPr>
          <w:rFonts w:ascii="Arial" w:eastAsia="Arial" w:hAnsi="Arial" w:cs="Arial"/>
          <w:color w:val="auto"/>
        </w:rPr>
        <w:t xml:space="preserve"> July to pro</w:t>
      </w:r>
      <w:r w:rsidR="00470131" w:rsidRPr="001F16D1">
        <w:rPr>
          <w:rFonts w:ascii="Arial" w:eastAsia="Arial" w:hAnsi="Arial" w:cs="Arial"/>
          <w:color w:val="auto"/>
        </w:rPr>
        <w:t>gress planning for LEL2017.</w:t>
      </w:r>
    </w:p>
    <w:p w:rsidR="00A60D9E" w:rsidRPr="001F16D1" w:rsidRDefault="00A60D9E">
      <w:pPr>
        <w:spacing w:before="240"/>
        <w:rPr>
          <w:rFonts w:ascii="Arial" w:eastAsia="Arial" w:hAnsi="Arial" w:cs="Arial"/>
          <w:color w:val="auto"/>
        </w:rPr>
      </w:pPr>
      <w:r w:rsidRPr="001F16D1">
        <w:rPr>
          <w:rFonts w:ascii="Arial" w:eastAsia="Arial" w:hAnsi="Arial" w:cs="Arial"/>
          <w:color w:val="auto"/>
        </w:rPr>
        <w:t>14.  Dates of next meetings:</w:t>
      </w:r>
    </w:p>
    <w:p w:rsidR="00A60D9E" w:rsidRPr="001F16D1" w:rsidRDefault="00A60D9E">
      <w:pPr>
        <w:spacing w:before="120"/>
        <w:rPr>
          <w:rFonts w:ascii="Arial" w:eastAsia="Arial" w:hAnsi="Arial" w:cs="Arial"/>
          <w:color w:val="auto"/>
        </w:rPr>
      </w:pPr>
      <w:r w:rsidRPr="001F16D1">
        <w:rPr>
          <w:rFonts w:ascii="Arial" w:eastAsia="Arial" w:hAnsi="Arial" w:cs="Arial"/>
          <w:color w:val="auto"/>
        </w:rPr>
        <w:t xml:space="preserve">a.      BM: </w:t>
      </w:r>
      <w:proofErr w:type="spellStart"/>
      <w:r w:rsidRPr="001F16D1">
        <w:rPr>
          <w:rFonts w:ascii="Arial" w:eastAsia="Arial" w:hAnsi="Arial" w:cs="Arial"/>
          <w:color w:val="auto"/>
        </w:rPr>
        <w:t>Teleconf</w:t>
      </w:r>
      <w:proofErr w:type="spellEnd"/>
      <w:r w:rsidRPr="001F16D1">
        <w:rPr>
          <w:rFonts w:ascii="Arial" w:eastAsia="Arial" w:hAnsi="Arial" w:cs="Arial"/>
          <w:color w:val="auto"/>
        </w:rPr>
        <w:t xml:space="preserve">  late August/Early Sept (date tbc)</w:t>
      </w:r>
    </w:p>
    <w:p w:rsidR="00A60D9E" w:rsidRPr="001F16D1" w:rsidRDefault="00A60D9E">
      <w:pPr>
        <w:spacing w:before="120"/>
        <w:rPr>
          <w:rFonts w:ascii="Arial" w:eastAsia="Arial" w:hAnsi="Arial" w:cs="Arial"/>
          <w:color w:val="auto"/>
        </w:rPr>
      </w:pPr>
      <w:r w:rsidRPr="001F16D1">
        <w:rPr>
          <w:rFonts w:ascii="Arial" w:eastAsia="Arial" w:hAnsi="Arial" w:cs="Arial"/>
          <w:color w:val="auto"/>
        </w:rPr>
        <w:t xml:space="preserve">b.      </w:t>
      </w:r>
      <w:r w:rsidR="000F6E17" w:rsidRPr="001F16D1">
        <w:rPr>
          <w:rFonts w:ascii="Arial" w:eastAsia="Arial" w:hAnsi="Arial" w:cs="Arial"/>
          <w:color w:val="auto"/>
        </w:rPr>
        <w:t>BM: 9am , 7</w:t>
      </w:r>
      <w:r w:rsidRPr="001F16D1">
        <w:rPr>
          <w:rFonts w:ascii="Arial" w:eastAsia="Arial" w:hAnsi="Arial" w:cs="Arial"/>
          <w:color w:val="auto"/>
          <w:vertAlign w:val="superscript"/>
        </w:rPr>
        <w:t>th</w:t>
      </w:r>
      <w:r w:rsidRPr="001F16D1">
        <w:rPr>
          <w:rFonts w:ascii="Arial" w:eastAsia="Arial" w:hAnsi="Arial" w:cs="Arial"/>
          <w:color w:val="auto"/>
        </w:rPr>
        <w:t xml:space="preserve"> October 2015, IBIS Birmingham</w:t>
      </w:r>
    </w:p>
    <w:p w:rsidR="00A60D9E" w:rsidRPr="001F16D1" w:rsidRDefault="00A60D9E">
      <w:pPr>
        <w:spacing w:before="120"/>
        <w:rPr>
          <w:rFonts w:ascii="Arial" w:eastAsia="Arial" w:hAnsi="Arial" w:cs="Arial"/>
          <w:color w:val="auto"/>
        </w:rPr>
      </w:pPr>
      <w:r w:rsidRPr="001F16D1">
        <w:rPr>
          <w:rFonts w:ascii="Arial" w:eastAsia="Arial" w:hAnsi="Arial" w:cs="Arial"/>
          <w:color w:val="auto"/>
        </w:rPr>
        <w:t>c.      AGM: 2pm, 14 November 2015, Holiday Inn, Peterborough</w:t>
      </w:r>
    </w:p>
    <w:p w:rsidR="00A60D9E" w:rsidRPr="001F16D1" w:rsidRDefault="00A60D9E">
      <w:pPr>
        <w:spacing w:before="120"/>
        <w:rPr>
          <w:color w:val="auto"/>
        </w:rPr>
      </w:pPr>
      <w:r w:rsidRPr="001F16D1">
        <w:rPr>
          <w:rFonts w:ascii="Arial" w:eastAsia="Arial" w:hAnsi="Arial" w:cs="Arial"/>
          <w:color w:val="auto"/>
        </w:rPr>
        <w:t xml:space="preserve">d.      </w:t>
      </w:r>
      <w:r w:rsidR="000860AB">
        <w:rPr>
          <w:rFonts w:ascii="Arial" w:eastAsia="Arial" w:hAnsi="Arial" w:cs="Arial"/>
          <w:color w:val="auto"/>
        </w:rPr>
        <w:t>BM: 9am, 9th</w:t>
      </w:r>
      <w:bookmarkStart w:id="1" w:name="_GoBack"/>
      <w:bookmarkEnd w:id="1"/>
      <w:r w:rsidRPr="001F16D1">
        <w:rPr>
          <w:rFonts w:ascii="Arial" w:eastAsia="Arial" w:hAnsi="Arial" w:cs="Arial"/>
          <w:color w:val="auto"/>
        </w:rPr>
        <w:t xml:space="preserve"> December, 2015, IBIS Birmingham</w:t>
      </w:r>
    </w:p>
    <w:sectPr w:rsidR="00A60D9E" w:rsidRPr="001F16D1">
      <w:headerReference w:type="default" r:id="rId7"/>
      <w:footerReference w:type="default" r:id="rId8"/>
      <w:headerReference w:type="first" r:id="rId9"/>
      <w:footerReference w:type="first" r:id="rId10"/>
      <w:footnotePr>
        <w:pos w:val="beneathText"/>
      </w:footnotePr>
      <w:pgSz w:w="11906" w:h="16838"/>
      <w:pgMar w:top="1418" w:right="1418" w:bottom="1418" w:left="1440" w:header="720" w:footer="720" w:gutter="0"/>
      <w:pgNumType w:start="1"/>
      <w:cols w:space="720"/>
      <w:titlePg/>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C7F" w:rsidRDefault="00322C7F">
      <w:r>
        <w:separator/>
      </w:r>
    </w:p>
  </w:endnote>
  <w:endnote w:type="continuationSeparator" w:id="0">
    <w:p w:rsidR="00322C7F" w:rsidRDefault="0032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iberation Sans">
    <w:charset w:val="00"/>
    <w:family w:val="swiss"/>
    <w:pitch w:val="variable"/>
    <w:sig w:usb0="E0001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D9E" w:rsidRDefault="00A60D9E">
    <w:pPr>
      <w:tabs>
        <w:tab w:val="center" w:pos="4153"/>
        <w:tab w:val="right" w:pos="8306"/>
      </w:tabs>
      <w:spacing w:after="567"/>
      <w:jc w:val="right"/>
    </w:pPr>
  </w:p>
  <w:p w:rsidR="00A60D9E" w:rsidRDefault="00A60D9E">
    <w:pPr>
      <w:tabs>
        <w:tab w:val="center" w:pos="4153"/>
        <w:tab w:val="right" w:pos="8306"/>
      </w:tabs>
      <w:spacing w:after="567"/>
      <w:jc w:val="right"/>
    </w:pPr>
    <w:r>
      <w:t xml:space="preserve">Page | </w:t>
    </w:r>
    <w:r>
      <w:fldChar w:fldCharType="begin"/>
    </w:r>
    <w:r>
      <w:instrText xml:space="preserve"> PAGE </w:instrText>
    </w:r>
    <w:r>
      <w:fldChar w:fldCharType="separate"/>
    </w:r>
    <w:r w:rsidR="00A466F6">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D9E" w:rsidRDefault="00A60D9E">
    <w:pPr>
      <w:tabs>
        <w:tab w:val="center" w:pos="4153"/>
        <w:tab w:val="right" w:pos="8306"/>
      </w:tabs>
      <w:spacing w:after="56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C7F" w:rsidRDefault="00322C7F">
      <w:r>
        <w:separator/>
      </w:r>
    </w:p>
  </w:footnote>
  <w:footnote w:type="continuationSeparator" w:id="0">
    <w:p w:rsidR="00322C7F" w:rsidRDefault="00322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D9E" w:rsidRDefault="00A60D9E">
    <w:pPr>
      <w:tabs>
        <w:tab w:val="center" w:pos="4153"/>
        <w:tab w:val="right" w:pos="8306"/>
      </w:tabs>
      <w:spacing w:before="56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D9E" w:rsidRDefault="00A60D9E">
    <w:pPr>
      <w:tabs>
        <w:tab w:val="center" w:pos="4153"/>
        <w:tab w:val="right" w:pos="8306"/>
      </w:tabs>
      <w:spacing w:before="56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oofState w:spelling="clean"/>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131"/>
    <w:rsid w:val="000860AB"/>
    <w:rsid w:val="000F6E17"/>
    <w:rsid w:val="001F16D1"/>
    <w:rsid w:val="00322C7F"/>
    <w:rsid w:val="00430E4D"/>
    <w:rsid w:val="00470131"/>
    <w:rsid w:val="0050551E"/>
    <w:rsid w:val="008B3861"/>
    <w:rsid w:val="00A466F6"/>
    <w:rsid w:val="00A60D9E"/>
    <w:rsid w:val="00BE20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1D65A2-50CD-4FAA-A62A-73A09864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color w:val="000000"/>
      <w:kern w:val="1"/>
      <w:sz w:val="24"/>
      <w:szCs w:val="24"/>
    </w:rPr>
  </w:style>
  <w:style w:type="paragraph" w:styleId="Heading1">
    <w:name w:val="heading 1"/>
    <w:basedOn w:val="Normal"/>
    <w:next w:val="Normal"/>
    <w:qFormat/>
    <w:pPr>
      <w:keepNext/>
      <w:keepLines/>
      <w:outlineLvl w:val="0"/>
    </w:pPr>
    <w:rPr>
      <w:rFonts w:ascii="Cambria" w:eastAsia="Cambria" w:hAnsi="Cambria" w:cs="Cambria"/>
      <w:b/>
      <w:color w:val="365F92"/>
      <w:sz w:val="28"/>
      <w:szCs w:val="28"/>
    </w:rPr>
  </w:style>
  <w:style w:type="paragraph" w:styleId="Heading2">
    <w:name w:val="heading 2"/>
    <w:basedOn w:val="Normal"/>
    <w:next w:val="Normal"/>
    <w:qFormat/>
    <w:pPr>
      <w:keepNext/>
      <w:keepLines/>
      <w:spacing w:before="360" w:after="80"/>
      <w:contextualSpacing/>
      <w:outlineLvl w:val="1"/>
    </w:pPr>
    <w:rPr>
      <w:b/>
      <w:sz w:val="36"/>
      <w:szCs w:val="36"/>
    </w:rPr>
  </w:style>
  <w:style w:type="paragraph" w:styleId="Heading3">
    <w:name w:val="heading 3"/>
    <w:basedOn w:val="Normal"/>
    <w:next w:val="Normal"/>
    <w:qFormat/>
    <w:pPr>
      <w:keepNext/>
      <w:keepLines/>
      <w:spacing w:before="280" w:after="80"/>
      <w:contextualSpacing/>
      <w:outlineLvl w:val="2"/>
    </w:pPr>
    <w:rPr>
      <w:b/>
      <w:sz w:val="28"/>
      <w:szCs w:val="28"/>
    </w:rPr>
  </w:style>
  <w:style w:type="paragraph" w:styleId="Heading4">
    <w:name w:val="heading 4"/>
    <w:basedOn w:val="Normal"/>
    <w:next w:val="Normal"/>
    <w:qFormat/>
    <w:pPr>
      <w:keepNext/>
      <w:keepLines/>
      <w:spacing w:before="240" w:after="40"/>
      <w:contextualSpacing/>
      <w:outlineLvl w:val="3"/>
    </w:pPr>
    <w:rPr>
      <w:b/>
    </w:rPr>
  </w:style>
  <w:style w:type="paragraph" w:styleId="Heading5">
    <w:name w:val="heading 5"/>
    <w:basedOn w:val="Normal"/>
    <w:next w:val="Normal"/>
    <w:qFormat/>
    <w:pPr>
      <w:keepNext/>
      <w:keepLines/>
      <w:spacing w:before="220" w:after="40"/>
      <w:contextualSpacing/>
      <w:outlineLvl w:val="4"/>
    </w:pPr>
    <w:rPr>
      <w:b/>
      <w:sz w:val="22"/>
      <w:szCs w:val="22"/>
    </w:rPr>
  </w:style>
  <w:style w:type="paragraph" w:styleId="Heading6">
    <w:name w:val="heading 6"/>
    <w:basedOn w:val="Normal"/>
    <w:next w:val="Normal"/>
    <w:qFormat/>
    <w:pPr>
      <w:keepNext/>
      <w:keepLines/>
      <w:spacing w:before="200" w:after="40"/>
      <w:contextualSpacing/>
      <w:outlineLvl w:val="5"/>
    </w:pPr>
    <w:rPr>
      <w:b/>
      <w:sz w:val="20"/>
      <w:szCs w:val="20"/>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emiHidden/>
  </w:style>
  <w:style w:type="character" w:customStyle="1" w:styleId="ListLabel1">
    <w:name w:val="ListLabel 1"/>
    <w:rPr>
      <w:u w:val="none"/>
    </w:rPr>
  </w:style>
  <w:style w:type="paragraph" w:customStyle="1" w:styleId="Heading">
    <w:name w:val="Heading"/>
    <w:basedOn w:val="Normal"/>
    <w:next w:val="BodyText"/>
    <w:pPr>
      <w:keepNext/>
      <w:spacing w:before="240" w:after="120"/>
    </w:pPr>
    <w:rPr>
      <w:rFonts w:ascii="Liberation Sans" w:eastAsia="Microsoft YaHei" w:hAnsi="Liberation Sans" w:cs="Mangal"/>
      <w:sz w:val="28"/>
      <w:szCs w:val="28"/>
    </w:rPr>
  </w:style>
  <w:style w:type="paragraph" w:styleId="BodyText">
    <w:name w:val="Body Text"/>
    <w:basedOn w:val="Normal"/>
    <w:semiHidden/>
    <w:pPr>
      <w:spacing w:after="140" w:line="288" w:lineRule="auto"/>
    </w:pPr>
  </w:style>
  <w:style w:type="paragraph" w:styleId="List">
    <w:name w:val="List"/>
    <w:basedOn w:val="BodyText"/>
    <w:semiHidden/>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Normal"/>
    <w:qFormat/>
    <w:pPr>
      <w:keepNext/>
      <w:keepLines/>
      <w:spacing w:before="480" w:after="120"/>
      <w:contextualSpacing/>
    </w:pPr>
    <w:rPr>
      <w:b/>
      <w:sz w:val="72"/>
      <w:szCs w:val="72"/>
    </w:rPr>
  </w:style>
  <w:style w:type="paragraph" w:styleId="Subtitle">
    <w:name w:val="Subtitle"/>
    <w:basedOn w:val="Normal"/>
    <w:next w:val="Normal"/>
    <w:qFormat/>
    <w:pPr>
      <w:keepNext/>
      <w:keepLines/>
      <w:spacing w:before="360" w:after="80"/>
      <w:contextualSpacing/>
    </w:pPr>
    <w:rPr>
      <w:rFonts w:ascii="Georgia" w:eastAsia="Georgia" w:hAnsi="Georgia" w:cs="Georgia"/>
      <w:i/>
      <w:color w:val="666666"/>
      <w:sz w:val="48"/>
      <w:szCs w:val="48"/>
    </w:rPr>
  </w:style>
  <w:style w:type="paragraph" w:styleId="Header">
    <w:name w:val="header"/>
    <w:basedOn w:val="Normal"/>
    <w:semiHidden/>
  </w:style>
  <w:style w:type="paragraph" w:styleId="Footer">
    <w:name w:val="footer"/>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Draft Minutes of the AUK Board Meeting held by Teleconference,  8pm, 27 July 2015 </vt:lpstr>
    </vt:vector>
  </TitlesOfParts>
  <Company/>
  <LinksUpToDate>false</LinksUpToDate>
  <CharactersWithSpaces>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Minutes of the AUK Board Meeting held by Teleconference,  8pm, 27 July 2015</dc:title>
  <dc:subject/>
  <dc:creator>Paul Stewart</dc:creator>
  <cp:keywords/>
  <dc:description/>
  <cp:lastModifiedBy>paul stewart</cp:lastModifiedBy>
  <cp:revision>4</cp:revision>
  <cp:lastPrinted>2015-08-04T20:08:00Z</cp:lastPrinted>
  <dcterms:created xsi:type="dcterms:W3CDTF">2015-08-04T20:08:00Z</dcterms:created>
  <dcterms:modified xsi:type="dcterms:W3CDTF">2015-08-04T20:08:00Z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